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0" w:type="dxa"/>
        <w:tblBorders/>
        <w:tblCellMar>
          <w:top w:w="75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97999C"/>
                <w:sz w:val="18"/>
                <w:szCs w:val="18"/>
              </w:rPr>
            </w:pPr>
            <w:r>
              <w:rPr>
                <w:rFonts w:cs="Arial" w:ascii="Arial" w:hAnsi="Arial"/>
                <w:color w:val="97999C"/>
                <w:sz w:val="18"/>
                <w:szCs w:val="18"/>
              </w:rPr>
              <w:t xml:space="preserve">21.09.2018 </w:t>
            </w:r>
          </w:p>
          <w:p>
            <w:pPr>
              <w:pStyle w:val="Normal"/>
              <w:rPr>
                <w:rFonts w:ascii="Arial" w:hAnsi="Arial" w:cs="Arial"/>
                <w:color w:val="97999C"/>
                <w:sz w:val="18"/>
                <w:szCs w:val="18"/>
              </w:rPr>
            </w:pPr>
            <w:r>
              <w:rPr>
                <w:rFonts w:cs="Arial" w:ascii="Arial" w:hAnsi="Arial"/>
                <w:color w:val="97999C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 xml:space="preserve">ОДНОРАЗОВУ ДОПОМОГУ ЧЕРЕЗ ВТРАТУ ПРАЦЕЗДАТНОСТІ ПРИЗНАЧЕНО 2 448 ПОТЕРПІЛИМ НА ВИРОБНИЦТВІ </w:t>
            </w:r>
          </w:p>
        </w:tc>
      </w:tr>
      <w:tr>
        <w:trPr/>
        <w:tc>
          <w:tcPr>
            <w:tcW w:w="9639" w:type="dxa"/>
            <w:tcBorders/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За оперативними даними Фондом соціального страхування України за вісім місяців 2018 року було профінансовано надання одноразових допомог в разі стійкої втрати професійної працездатності 2 448 потерпілим на виробництві, на що направлено близько 28,7 млн грн.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Право на отримання потерпілим одноразової допомоги настає з дня встановлення МСЕК стійкої втрати працездатності внаслідок нещасного випадку на виробництві або професійного захворювання. Розмір виплати залежить від ступеня втрати працездатності, виходячи з 17 розмірів прожиткового мінімуму для працездатних осіб, встановленого законом на день настання права потерпілого на страхову виплату.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Для призначення одноразової допомоги необхідно подати визначений перелік документів. У разі, якщо потерпілий за станом здоров’я чи з інших причин не може їх одержати та/або подати, це здійснює відповідний страховий експерт робочого органу виконавчої дирекції Фонду.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  <w:lang w:val="uk-UA" w:eastAsia="uk-UA"/>
              </w:rPr>
              <w:t>До робочого органу виконавчої дирекції Фонду подаються: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1) заява потерпілого про призначення страхових виплат;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2) акт про нещасний випадок, пов’язаний з виробництвом, за формою Н-1 (якщо стався нещасний випадок);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3) акт (спеціального) розслідування нещасного випадку (аварії), що стався (сталася), за формою Н-5 (якщо такий складався);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4) акт розслідування хронічного професійного захворювання за формою П-4 (якщо таке встановлено);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5) рішення суду про встановлення факту нещасного випадку на виробництві або професійного захворювання (якщо було засідання суду з цього питання);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6) висновок МСЕК про ступінь втрати професійної працездатності;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7) довідка про середню заробітну плату (дохід);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8) копія трудової книжки або витяг з неї, засвідчені страхувальником або підписом працівника робочого органу виконавчої дирекції Фонду при пред’явленні оригіналу;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9) довідка про розмір пенсії по інвалідності (якщо вона призначена) унаслідок нещасного випадку на виробництві або професійного захворювання (у тому числі про розмір одержуваних надбавок), якщо пенсія призначена до 11.10.2017;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10) довідка будинку-інтернату для громадян похилого віку та інвалідів або пансіонату для ветеранів війни та праці про розмір вартості утримання потерпілого в ньому;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11) протокол засідання комісії з питань охорони праці підприємства, а у разі, якщо вона не створена на підприємстві, комісії з питань вирішення спорів при робочих органах виконавчої дирекції Фонду про відсоток зменшення розміру одноразової допомоги потерпілому на виробництві (у разі встановлення комісією з розслідування нещасного випадку, що ушкодження здоров’я настало не лише з причин, що залежать від роботодавця, а і внаслідок порушення застрахованою особою нормативних актів про охорону праці).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Документи формуються у справу про страхові виплати та зберігаються в управлінні (відділенні) Фонду. До справи додаються відомості про заробітну плату (дохід) потерпілого з Державного реєстру застрахованих осіб.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Одночасно із зазначеною допомогою Фондом призначаються також щомісячні страхові виплати. Сьогодні вони фінансуються для майже 207,7 тис. потерпілих на виробництві та членів їх сімей.</w:t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</w:r>
          </w:p>
          <w:p>
            <w:pPr>
              <w:pStyle w:val="Normal"/>
              <w:spacing w:lineRule="atLeast" w:line="225" w:before="120" w:after="0"/>
              <w:ind w:firstLine="851"/>
              <w:jc w:val="both"/>
              <w:rPr>
                <w:rFonts w:eastAsia="Times New Roman"/>
                <w:color w:val="676767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uk-UA" w:eastAsia="uk-UA"/>
              </w:rPr>
              <w:t>Прес – служба Фонду соціального страхування України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1cc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uk-UA" w:val="uk-UA" w:bidi="ar-SA"/>
    </w:rPr>
  </w:style>
  <w:style w:type="paragraph" w:styleId="1">
    <w:name w:val="Heading 1"/>
    <w:basedOn w:val="Normal"/>
    <w:link w:val="10"/>
    <w:uiPriority w:val="9"/>
    <w:qFormat/>
    <w:rsid w:val="00331cc9"/>
    <w:pPr>
      <w:pBdr>
        <w:top w:val="single" w:sz="24" w:space="11" w:color="444444"/>
      </w:pBdr>
      <w:spacing w:lineRule="atLeast" w:line="270" w:before="150" w:after="0"/>
      <w:outlineLvl w:val="0"/>
    </w:pPr>
    <w:rPr>
      <w:rFonts w:ascii="Arial Black" w:hAnsi="Arial Black" w:eastAsia="Times New Roman"/>
      <w:b/>
      <w:bCs/>
      <w:color w:val="356092"/>
      <w:kern w:val="2"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31cc9"/>
    <w:rPr>
      <w:rFonts w:ascii="Arial Black" w:hAnsi="Arial Black" w:eastAsia="Times New Roman" w:cs="Times New Roman"/>
      <w:b/>
      <w:bCs/>
      <w:color w:val="356092"/>
      <w:kern w:val="2"/>
      <w:sz w:val="30"/>
      <w:szCs w:val="30"/>
      <w:lang w:eastAsia="uk-UA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331cc9"/>
    <w:rPr>
      <w:rFonts w:ascii="Segoe UI" w:hAnsi="Segoe UI" w:eastAsia="" w:cs="Segoe UI" w:eastAsiaTheme="minorEastAsia"/>
      <w:sz w:val="18"/>
      <w:szCs w:val="18"/>
      <w:lang w:eastAsia="uk-U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31cc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 LibreOffice_project/ea7cb86e6eeb2bf3a5af73a8f7777ac570321527</Application>
  <Pages>2</Pages>
  <Words>423</Words>
  <Characters>2787</Characters>
  <CharactersWithSpaces>3193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2018-09-21T09:28:00Z</dcterms:created>
  <dc:creator>Євгеній Васильович Медведенко</dc:creator>
  <dc:description/>
  <dc:language>uk-UA</dc:language>
  <cp:lastModifiedBy/>
  <cp:lastPrinted>2018-09-21T09:27:00Z</cp:lastPrinted>
  <dcterms:modified xsi:type="dcterms:W3CDTF">2018-09-21T14:20:02Z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